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65B" w:rsidRDefault="006A565B" w:rsidP="006A565B">
      <w:pPr>
        <w:rPr>
          <w:rFonts w:ascii="Calibri" w:hAnsi="Calibri"/>
          <w:color w:val="000000"/>
          <w:sz w:val="28"/>
          <w:szCs w:val="28"/>
        </w:rPr>
      </w:pPr>
      <w:bookmarkStart w:id="0" w:name="_GoBack"/>
      <w:bookmarkEnd w:id="0"/>
      <w:r>
        <w:rPr>
          <w:rFonts w:ascii="Calibri" w:hAnsi="Calibri"/>
          <w:color w:val="000000"/>
          <w:sz w:val="28"/>
          <w:szCs w:val="28"/>
        </w:rPr>
        <w:t xml:space="preserve">Extraits de textes ayurvédiques traditionnels à propos de </w:t>
      </w:r>
      <w:proofErr w:type="spellStart"/>
      <w:r w:rsidRPr="00B43634">
        <w:rPr>
          <w:rFonts w:ascii="Calibri" w:hAnsi="Calibri"/>
          <w:i/>
          <w:color w:val="000000"/>
          <w:sz w:val="28"/>
          <w:szCs w:val="28"/>
        </w:rPr>
        <w:t>dushi</w:t>
      </w:r>
      <w:proofErr w:type="spellEnd"/>
      <w:r w:rsidRPr="00B43634">
        <w:rPr>
          <w:rFonts w:ascii="Calibri" w:hAnsi="Calibri"/>
          <w:i/>
          <w:color w:val="000000"/>
          <w:sz w:val="28"/>
          <w:szCs w:val="28"/>
        </w:rPr>
        <w:t xml:space="preserve"> </w:t>
      </w:r>
      <w:proofErr w:type="spellStart"/>
      <w:r w:rsidRPr="00B43634">
        <w:rPr>
          <w:rFonts w:ascii="Calibri" w:hAnsi="Calibri"/>
          <w:i/>
          <w:color w:val="000000"/>
          <w:sz w:val="28"/>
          <w:szCs w:val="28"/>
        </w:rPr>
        <w:t>visha</w:t>
      </w:r>
      <w:proofErr w:type="spellEnd"/>
      <w:r>
        <w:rPr>
          <w:rFonts w:ascii="Calibri" w:hAnsi="Calibri"/>
          <w:i/>
          <w:color w:val="000000"/>
          <w:sz w:val="28"/>
          <w:szCs w:val="28"/>
        </w:rPr>
        <w:t xml:space="preserve"> </w:t>
      </w:r>
      <w:r w:rsidR="007A2404">
        <w:rPr>
          <w:rFonts w:ascii="Calibri" w:hAnsi="Calibri"/>
          <w:color w:val="000000"/>
          <w:sz w:val="28"/>
          <w:szCs w:val="28"/>
        </w:rPr>
        <w:t>(empoisonnement doux suite à piqures d’insectes ou morsures de serpents)</w:t>
      </w:r>
    </w:p>
    <w:p w:rsidR="001C56D5" w:rsidRDefault="001C56D5" w:rsidP="006A565B">
      <w:p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Cette maladie est traditionnellement traitée par les spécialistes en </w:t>
      </w:r>
      <w:proofErr w:type="spellStart"/>
      <w:r w:rsidR="00B20F1C">
        <w:rPr>
          <w:rFonts w:ascii="Calibri" w:hAnsi="Calibri"/>
          <w:i/>
          <w:color w:val="000000"/>
          <w:sz w:val="28"/>
          <w:szCs w:val="28"/>
        </w:rPr>
        <w:t>Agadat</w:t>
      </w:r>
      <w:r w:rsidRPr="001C56D5">
        <w:rPr>
          <w:rFonts w:ascii="Calibri" w:hAnsi="Calibri"/>
          <w:i/>
          <w:color w:val="000000"/>
          <w:sz w:val="28"/>
          <w:szCs w:val="28"/>
        </w:rPr>
        <w:t>antra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– la toxicologie</w:t>
      </w:r>
    </w:p>
    <w:p w:rsidR="006A565B" w:rsidRPr="00B43634" w:rsidRDefault="006A565B" w:rsidP="006A565B">
      <w:pPr>
        <w:rPr>
          <w:rFonts w:ascii="Calibri" w:hAnsi="Calibri"/>
          <w:color w:val="000000"/>
          <w:sz w:val="28"/>
          <w:szCs w:val="28"/>
        </w:rPr>
      </w:pPr>
    </w:p>
    <w:p w:rsidR="006A565B" w:rsidRDefault="006A565B" w:rsidP="006A565B">
      <w:pPr>
        <w:rPr>
          <w:rFonts w:ascii="Calibri" w:hAnsi="Calibri"/>
          <w:color w:val="000000"/>
          <w:sz w:val="28"/>
          <w:szCs w:val="28"/>
        </w:rPr>
      </w:pPr>
      <w:proofErr w:type="spellStart"/>
      <w:r>
        <w:rPr>
          <w:rFonts w:ascii="Calibri" w:hAnsi="Calibri"/>
          <w:color w:val="000000"/>
          <w:sz w:val="28"/>
          <w:szCs w:val="28"/>
        </w:rPr>
        <w:t>Maadhava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/>
          <w:color w:val="000000"/>
          <w:sz w:val="28"/>
          <w:szCs w:val="28"/>
        </w:rPr>
        <w:t>Nidaanam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p. 237</w:t>
      </w:r>
    </w:p>
    <w:p w:rsidR="006A565B" w:rsidRDefault="006A565B" w:rsidP="006A565B">
      <w:p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En raison de sa faible puissance, ce </w:t>
      </w:r>
      <w:proofErr w:type="spellStart"/>
      <w:r w:rsidRPr="00B43634">
        <w:rPr>
          <w:rFonts w:ascii="Calibri" w:hAnsi="Calibri"/>
          <w:i/>
          <w:color w:val="000000"/>
          <w:sz w:val="28"/>
          <w:szCs w:val="28"/>
        </w:rPr>
        <w:t>visha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ne tue pas la personne (ni immédiatement, ni plus tard), mais il s’associe </w:t>
      </w:r>
      <w:r w:rsidR="007A2404">
        <w:rPr>
          <w:rFonts w:ascii="Calibri" w:hAnsi="Calibri"/>
          <w:color w:val="000000"/>
          <w:sz w:val="28"/>
          <w:szCs w:val="28"/>
        </w:rPr>
        <w:t xml:space="preserve">à </w:t>
      </w:r>
      <w:proofErr w:type="spellStart"/>
      <w:r w:rsidR="007A2404" w:rsidRPr="007A2404">
        <w:rPr>
          <w:rFonts w:ascii="Calibri" w:hAnsi="Calibri"/>
          <w:i/>
          <w:color w:val="000000"/>
          <w:sz w:val="28"/>
          <w:szCs w:val="28"/>
        </w:rPr>
        <w:t>kapha</w:t>
      </w:r>
      <w:proofErr w:type="spellEnd"/>
      <w:r w:rsidR="007A2404">
        <w:rPr>
          <w:rFonts w:ascii="Calibri" w:hAnsi="Calibri"/>
          <w:i/>
          <w:color w:val="000000"/>
          <w:sz w:val="28"/>
          <w:szCs w:val="28"/>
        </w:rPr>
        <w:t xml:space="preserve"> </w:t>
      </w:r>
      <w:r w:rsidR="007A2404">
        <w:rPr>
          <w:rFonts w:ascii="Calibri" w:hAnsi="Calibri"/>
          <w:color w:val="000000"/>
          <w:sz w:val="28"/>
          <w:szCs w:val="28"/>
        </w:rPr>
        <w:t xml:space="preserve">et reste dans le corps sans être digéré. </w:t>
      </w:r>
    </w:p>
    <w:p w:rsidR="007A2404" w:rsidRDefault="007A2404" w:rsidP="006A565B">
      <w:p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La personne affectée par ce type de poison souffrira de diarrhées, de taches cutanées, de mauvaises odeurs corporelles, de mauvaise haleine, de soif, d’étourdissements ou d’évanouissements, de </w:t>
      </w:r>
      <w:r w:rsidR="006C33D2">
        <w:rPr>
          <w:rFonts w:ascii="Calibri" w:hAnsi="Calibri"/>
          <w:color w:val="000000"/>
          <w:sz w:val="28"/>
          <w:szCs w:val="28"/>
        </w:rPr>
        <w:t xml:space="preserve">malaises, de </w:t>
      </w:r>
      <w:r>
        <w:rPr>
          <w:rFonts w:ascii="Calibri" w:hAnsi="Calibri"/>
          <w:color w:val="000000"/>
          <w:sz w:val="28"/>
          <w:szCs w:val="28"/>
        </w:rPr>
        <w:t>vertiges, de bégaiements, de vomissements, de mouvements incontrôlés et d’agitation.</w:t>
      </w:r>
    </w:p>
    <w:p w:rsidR="007A2404" w:rsidRDefault="007A2404" w:rsidP="006A565B">
      <w:pPr>
        <w:rPr>
          <w:rFonts w:ascii="Calibri" w:hAnsi="Calibri"/>
          <w:color w:val="000000"/>
          <w:sz w:val="28"/>
          <w:szCs w:val="28"/>
        </w:rPr>
      </w:pPr>
    </w:p>
    <w:p w:rsidR="007A2404" w:rsidRDefault="007A2404" w:rsidP="006A565B">
      <w:pPr>
        <w:rPr>
          <w:rFonts w:ascii="Calibri" w:hAnsi="Calibri"/>
          <w:color w:val="000000"/>
          <w:sz w:val="28"/>
          <w:szCs w:val="28"/>
        </w:rPr>
      </w:pPr>
      <w:proofErr w:type="spellStart"/>
      <w:r>
        <w:rPr>
          <w:rFonts w:ascii="Calibri" w:hAnsi="Calibri"/>
          <w:color w:val="000000"/>
          <w:sz w:val="28"/>
          <w:szCs w:val="28"/>
        </w:rPr>
        <w:t>Ashtanga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/>
          <w:color w:val="000000"/>
          <w:sz w:val="28"/>
          <w:szCs w:val="28"/>
        </w:rPr>
        <w:t>Hrdayam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volume 3 P. 333/334</w:t>
      </w:r>
      <w:r w:rsidR="006C33D2">
        <w:rPr>
          <w:rFonts w:ascii="Calibri" w:hAnsi="Calibri"/>
          <w:color w:val="000000"/>
          <w:sz w:val="28"/>
          <w:szCs w:val="28"/>
        </w:rPr>
        <w:t xml:space="preserve"> – </w:t>
      </w:r>
      <w:proofErr w:type="spellStart"/>
      <w:r w:rsidR="006C33D2">
        <w:rPr>
          <w:rFonts w:ascii="Calibri" w:hAnsi="Calibri"/>
          <w:color w:val="000000"/>
          <w:sz w:val="28"/>
          <w:szCs w:val="28"/>
        </w:rPr>
        <w:t>Nidaana</w:t>
      </w:r>
      <w:proofErr w:type="spellEnd"/>
      <w:r w:rsidR="006C33D2">
        <w:rPr>
          <w:rFonts w:ascii="Calibri" w:hAnsi="Calibri"/>
          <w:color w:val="000000"/>
          <w:sz w:val="28"/>
          <w:szCs w:val="28"/>
        </w:rPr>
        <w:t xml:space="preserve"> </w:t>
      </w:r>
      <w:proofErr w:type="spellStart"/>
      <w:r w:rsidR="006C33D2">
        <w:rPr>
          <w:rFonts w:ascii="Calibri" w:hAnsi="Calibri"/>
          <w:color w:val="000000"/>
          <w:sz w:val="28"/>
          <w:szCs w:val="28"/>
        </w:rPr>
        <w:t>Sthaana</w:t>
      </w:r>
      <w:proofErr w:type="spellEnd"/>
      <w:r w:rsidR="006C33D2">
        <w:rPr>
          <w:rFonts w:ascii="Calibri" w:hAnsi="Calibri"/>
          <w:color w:val="000000"/>
          <w:sz w:val="28"/>
          <w:szCs w:val="28"/>
        </w:rPr>
        <w:t xml:space="preserve"> chapitre 12.</w:t>
      </w:r>
    </w:p>
    <w:p w:rsidR="007A2404" w:rsidRDefault="007A2404" w:rsidP="006A565B">
      <w:pPr>
        <w:rPr>
          <w:rFonts w:ascii="Calibri" w:hAnsi="Calibri"/>
          <w:i/>
          <w:color w:val="000000"/>
          <w:sz w:val="28"/>
          <w:szCs w:val="28"/>
        </w:rPr>
      </w:pPr>
      <w:proofErr w:type="spellStart"/>
      <w:r w:rsidRPr="007A2404">
        <w:rPr>
          <w:rFonts w:ascii="Calibri" w:hAnsi="Calibri"/>
          <w:i/>
          <w:color w:val="000000"/>
          <w:sz w:val="28"/>
          <w:szCs w:val="28"/>
        </w:rPr>
        <w:t>Dushi</w:t>
      </w:r>
      <w:proofErr w:type="spellEnd"/>
      <w:r w:rsidRPr="007A2404">
        <w:rPr>
          <w:rFonts w:ascii="Calibri" w:hAnsi="Calibri"/>
          <w:i/>
          <w:color w:val="000000"/>
          <w:sz w:val="28"/>
          <w:szCs w:val="28"/>
        </w:rPr>
        <w:t xml:space="preserve"> </w:t>
      </w:r>
      <w:proofErr w:type="spellStart"/>
      <w:r w:rsidRPr="007A2404">
        <w:rPr>
          <w:rFonts w:ascii="Calibri" w:hAnsi="Calibri"/>
          <w:i/>
          <w:color w:val="000000"/>
          <w:sz w:val="28"/>
          <w:szCs w:val="28"/>
        </w:rPr>
        <w:t>visha</w:t>
      </w:r>
      <w:proofErr w:type="spellEnd"/>
    </w:p>
    <w:p w:rsidR="00F72050" w:rsidRDefault="007A2404" w:rsidP="006A565B">
      <w:p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Bien que faible, ce </w:t>
      </w:r>
      <w:proofErr w:type="spellStart"/>
      <w:r w:rsidRPr="007A2404">
        <w:rPr>
          <w:rFonts w:ascii="Calibri" w:hAnsi="Calibri"/>
          <w:i/>
          <w:color w:val="000000"/>
          <w:sz w:val="28"/>
          <w:szCs w:val="28"/>
        </w:rPr>
        <w:t>visha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ne doit pas être négligé, car il persiste dans l’organisme pendant de nombreuses années</w:t>
      </w:r>
      <w:r w:rsidR="006C33D2">
        <w:rPr>
          <w:rFonts w:ascii="Calibri" w:hAnsi="Calibri"/>
          <w:color w:val="000000"/>
          <w:sz w:val="28"/>
          <w:szCs w:val="28"/>
        </w:rPr>
        <w:t xml:space="preserve">, enveloppé dans </w:t>
      </w:r>
      <w:proofErr w:type="spellStart"/>
      <w:r w:rsidR="006C33D2" w:rsidRPr="006C33D2">
        <w:rPr>
          <w:rFonts w:ascii="Calibri" w:hAnsi="Calibri"/>
          <w:i/>
          <w:color w:val="000000"/>
          <w:sz w:val="28"/>
          <w:szCs w:val="28"/>
        </w:rPr>
        <w:t>kapha</w:t>
      </w:r>
      <w:proofErr w:type="spellEnd"/>
      <w:r w:rsidR="006C33D2">
        <w:rPr>
          <w:rFonts w:ascii="Calibri" w:hAnsi="Calibri"/>
          <w:color w:val="000000"/>
          <w:sz w:val="28"/>
          <w:szCs w:val="28"/>
        </w:rPr>
        <w:t xml:space="preserve"> - les fluides non acides (salive, synovie, mucus, </w:t>
      </w:r>
      <w:r w:rsidR="00F72050">
        <w:rPr>
          <w:rFonts w:ascii="Calibri" w:hAnsi="Calibri"/>
          <w:color w:val="000000"/>
          <w:sz w:val="28"/>
          <w:szCs w:val="28"/>
        </w:rPr>
        <w:t xml:space="preserve">liquide pleural, </w:t>
      </w:r>
      <w:r w:rsidR="006C33D2">
        <w:rPr>
          <w:rFonts w:ascii="Calibri" w:hAnsi="Calibri"/>
          <w:color w:val="000000"/>
          <w:sz w:val="28"/>
          <w:szCs w:val="28"/>
        </w:rPr>
        <w:t>fluide cérébrospinal</w:t>
      </w:r>
      <w:r w:rsidR="00F72050">
        <w:rPr>
          <w:rFonts w:ascii="Calibri" w:hAnsi="Calibri"/>
          <w:color w:val="000000"/>
          <w:sz w:val="28"/>
          <w:szCs w:val="28"/>
        </w:rPr>
        <w:t xml:space="preserve">), </w:t>
      </w:r>
      <w:r w:rsidR="006C33D2">
        <w:rPr>
          <w:rFonts w:ascii="Calibri" w:hAnsi="Calibri"/>
          <w:color w:val="000000"/>
          <w:sz w:val="28"/>
          <w:szCs w:val="28"/>
        </w:rPr>
        <w:t>le tissu adipeux, le cerveau</w:t>
      </w:r>
      <w:r w:rsidR="001C56D5">
        <w:rPr>
          <w:rFonts w:ascii="Calibri" w:hAnsi="Calibri"/>
          <w:color w:val="000000"/>
          <w:sz w:val="28"/>
          <w:szCs w:val="28"/>
        </w:rPr>
        <w:t>..</w:t>
      </w:r>
      <w:r w:rsidR="006C33D2">
        <w:rPr>
          <w:rFonts w:ascii="Calibri" w:hAnsi="Calibri"/>
          <w:color w:val="000000"/>
          <w:sz w:val="28"/>
          <w:szCs w:val="28"/>
        </w:rPr>
        <w:t xml:space="preserve">. </w:t>
      </w:r>
    </w:p>
    <w:p w:rsidR="007A2404" w:rsidRDefault="006C33D2" w:rsidP="006A565B">
      <w:p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Les symptômes observés chez une personne affectée seront progressivement : des selles liquides et de couleurs variées, un </w:t>
      </w:r>
      <w:proofErr w:type="spellStart"/>
      <w:r w:rsidRPr="006C33D2">
        <w:rPr>
          <w:rFonts w:ascii="Calibri" w:hAnsi="Calibri"/>
          <w:i/>
          <w:color w:val="000000"/>
          <w:sz w:val="28"/>
          <w:szCs w:val="28"/>
        </w:rPr>
        <w:t>dhatu</w:t>
      </w:r>
      <w:proofErr w:type="spellEnd"/>
      <w:r w:rsidRPr="006C33D2">
        <w:rPr>
          <w:rFonts w:ascii="Calibri" w:hAnsi="Calibri"/>
          <w:i/>
          <w:color w:val="000000"/>
          <w:sz w:val="28"/>
          <w:szCs w:val="28"/>
        </w:rPr>
        <w:t xml:space="preserve"> </w:t>
      </w:r>
      <w:proofErr w:type="spellStart"/>
      <w:r w:rsidRPr="006C33D2">
        <w:rPr>
          <w:rFonts w:ascii="Calibri" w:hAnsi="Calibri"/>
          <w:i/>
          <w:color w:val="000000"/>
          <w:sz w:val="28"/>
          <w:szCs w:val="28"/>
        </w:rPr>
        <w:t>rakta</w:t>
      </w:r>
      <w:proofErr w:type="spellEnd"/>
      <w:r>
        <w:rPr>
          <w:rFonts w:ascii="Calibri" w:hAnsi="Calibri"/>
          <w:i/>
          <w:color w:val="000000"/>
          <w:sz w:val="28"/>
          <w:szCs w:val="28"/>
        </w:rPr>
        <w:t xml:space="preserve"> </w:t>
      </w:r>
      <w:r w:rsidR="003C1172">
        <w:rPr>
          <w:rFonts w:ascii="Calibri" w:hAnsi="Calibri"/>
          <w:color w:val="000000"/>
          <w:sz w:val="28"/>
          <w:szCs w:val="28"/>
        </w:rPr>
        <w:t xml:space="preserve">(sang/hémoglobine/vaisseaux sanguins) </w:t>
      </w:r>
      <w:r>
        <w:rPr>
          <w:rFonts w:ascii="Calibri" w:hAnsi="Calibri"/>
          <w:color w:val="000000"/>
          <w:sz w:val="28"/>
          <w:szCs w:val="28"/>
        </w:rPr>
        <w:t xml:space="preserve">de mauvaise qualité, de la soif, une perte d’appétit, des étourdissements ou des malaises, des vomissements, du bégaiement, des pertes de conscience, des symptômes de </w:t>
      </w:r>
      <w:proofErr w:type="spellStart"/>
      <w:r w:rsidRPr="00F72050">
        <w:rPr>
          <w:rFonts w:ascii="Calibri" w:hAnsi="Calibri"/>
          <w:i/>
          <w:color w:val="000000"/>
          <w:sz w:val="28"/>
          <w:szCs w:val="28"/>
        </w:rPr>
        <w:t>dus</w:t>
      </w:r>
      <w:r w:rsidR="00F72050">
        <w:rPr>
          <w:rFonts w:ascii="Calibri" w:hAnsi="Calibri"/>
          <w:i/>
          <w:color w:val="000000"/>
          <w:sz w:val="28"/>
          <w:szCs w:val="28"/>
        </w:rPr>
        <w:t>h</w:t>
      </w:r>
      <w:r w:rsidRPr="00F72050">
        <w:rPr>
          <w:rFonts w:ascii="Calibri" w:hAnsi="Calibri"/>
          <w:i/>
          <w:color w:val="000000"/>
          <w:sz w:val="28"/>
          <w:szCs w:val="28"/>
        </w:rPr>
        <w:t>yodara</w:t>
      </w:r>
      <w:proofErr w:type="spellEnd"/>
      <w:r w:rsidRPr="00F72050">
        <w:rPr>
          <w:rFonts w:ascii="Calibri" w:hAnsi="Calibri"/>
          <w:i/>
          <w:color w:val="000000"/>
          <w:sz w:val="28"/>
          <w:szCs w:val="28"/>
        </w:rPr>
        <w:t xml:space="preserve">  </w:t>
      </w:r>
      <w:r w:rsidR="00F72050">
        <w:rPr>
          <w:rFonts w:ascii="Calibri" w:hAnsi="Calibri"/>
          <w:color w:val="000000"/>
          <w:sz w:val="28"/>
          <w:szCs w:val="28"/>
        </w:rPr>
        <w:t>(hydropisie).</w:t>
      </w:r>
    </w:p>
    <w:p w:rsidR="000B2730" w:rsidRDefault="00F72050">
      <w:p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Lorsqu’il est installé dans l’estomac, la personne développe des maladies de type </w:t>
      </w:r>
      <w:proofErr w:type="spellStart"/>
      <w:r w:rsidRPr="00F72050">
        <w:rPr>
          <w:rFonts w:ascii="Calibri" w:hAnsi="Calibri"/>
          <w:i/>
          <w:color w:val="000000"/>
          <w:sz w:val="28"/>
          <w:szCs w:val="28"/>
        </w:rPr>
        <w:t>kapha</w:t>
      </w:r>
      <w:proofErr w:type="spellEnd"/>
      <w:r w:rsidRPr="00F72050">
        <w:rPr>
          <w:rFonts w:ascii="Calibri" w:hAnsi="Calibri"/>
          <w:i/>
          <w:color w:val="000000"/>
          <w:sz w:val="28"/>
          <w:szCs w:val="28"/>
        </w:rPr>
        <w:t xml:space="preserve"> </w:t>
      </w:r>
      <w:proofErr w:type="spellStart"/>
      <w:r w:rsidRPr="00F72050">
        <w:rPr>
          <w:rFonts w:ascii="Calibri" w:hAnsi="Calibri"/>
          <w:i/>
          <w:color w:val="000000"/>
          <w:sz w:val="28"/>
          <w:szCs w:val="28"/>
        </w:rPr>
        <w:t>vata</w:t>
      </w:r>
      <w:proofErr w:type="spellEnd"/>
      <w:r>
        <w:rPr>
          <w:rFonts w:ascii="Calibri" w:hAnsi="Calibri"/>
          <w:i/>
          <w:color w:val="000000"/>
          <w:sz w:val="28"/>
          <w:szCs w:val="28"/>
        </w:rPr>
        <w:t>.</w:t>
      </w:r>
      <w:r>
        <w:rPr>
          <w:rFonts w:ascii="Calibri" w:hAnsi="Calibri"/>
          <w:i/>
          <w:color w:val="000000"/>
          <w:sz w:val="28"/>
          <w:szCs w:val="28"/>
        </w:rPr>
        <w:br/>
      </w:r>
      <w:r>
        <w:rPr>
          <w:rFonts w:ascii="Calibri" w:hAnsi="Calibri"/>
          <w:color w:val="000000"/>
          <w:sz w:val="28"/>
          <w:szCs w:val="28"/>
        </w:rPr>
        <w:t xml:space="preserve">Lorsqu’il est installé dans l’intestin, la personne développe des maladies de type </w:t>
      </w:r>
      <w:proofErr w:type="spellStart"/>
      <w:r w:rsidRPr="00F72050">
        <w:rPr>
          <w:rFonts w:ascii="Calibri" w:hAnsi="Calibri"/>
          <w:i/>
          <w:color w:val="000000"/>
          <w:sz w:val="28"/>
          <w:szCs w:val="28"/>
        </w:rPr>
        <w:t>vata</w:t>
      </w:r>
      <w:proofErr w:type="spellEnd"/>
      <w:r w:rsidRPr="00F72050">
        <w:rPr>
          <w:rFonts w:ascii="Calibri" w:hAnsi="Calibri"/>
          <w:i/>
          <w:color w:val="000000"/>
          <w:sz w:val="28"/>
          <w:szCs w:val="28"/>
        </w:rPr>
        <w:t xml:space="preserve"> pitta</w:t>
      </w:r>
      <w:r>
        <w:rPr>
          <w:rFonts w:ascii="Calibri" w:hAnsi="Calibri"/>
          <w:color w:val="000000"/>
          <w:sz w:val="28"/>
          <w:szCs w:val="28"/>
        </w:rPr>
        <w:t>.</w:t>
      </w:r>
    </w:p>
    <w:p w:rsidR="00F72050" w:rsidRPr="00861B8C" w:rsidRDefault="00F72050">
      <w:pPr>
        <w:rPr>
          <w:rFonts w:ascii="Calibri" w:hAnsi="Calibri"/>
          <w:color w:val="000000"/>
          <w:sz w:val="28"/>
          <w:szCs w:val="28"/>
          <w:u w:val="single"/>
        </w:rPr>
      </w:pPr>
      <w:r>
        <w:rPr>
          <w:rFonts w:ascii="Calibri" w:hAnsi="Calibri"/>
          <w:color w:val="000000"/>
          <w:sz w:val="28"/>
          <w:szCs w:val="28"/>
        </w:rPr>
        <w:t xml:space="preserve">Lorsqu’il est installé dans </w:t>
      </w:r>
      <w:r w:rsidRPr="00F72050">
        <w:rPr>
          <w:rFonts w:ascii="Calibri" w:hAnsi="Calibri"/>
          <w:i/>
          <w:color w:val="000000"/>
          <w:sz w:val="28"/>
          <w:szCs w:val="28"/>
        </w:rPr>
        <w:t xml:space="preserve">rasa </w:t>
      </w:r>
      <w:proofErr w:type="spellStart"/>
      <w:r w:rsidRPr="00F72050">
        <w:rPr>
          <w:rFonts w:ascii="Calibri" w:hAnsi="Calibri"/>
          <w:i/>
          <w:color w:val="000000"/>
          <w:sz w:val="28"/>
          <w:szCs w:val="28"/>
        </w:rPr>
        <w:t>dhatu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(lymphe-plasma) ou les </w:t>
      </w:r>
      <w:proofErr w:type="spellStart"/>
      <w:r w:rsidRPr="00F72050">
        <w:rPr>
          <w:rFonts w:ascii="Calibri" w:hAnsi="Calibri"/>
          <w:i/>
          <w:color w:val="000000"/>
          <w:sz w:val="28"/>
          <w:szCs w:val="28"/>
        </w:rPr>
        <w:t>dhatus</w:t>
      </w:r>
      <w:proofErr w:type="spellEnd"/>
      <w:r>
        <w:rPr>
          <w:rFonts w:ascii="Calibri" w:hAnsi="Calibri"/>
          <w:i/>
          <w:color w:val="000000"/>
          <w:sz w:val="28"/>
          <w:szCs w:val="28"/>
        </w:rPr>
        <w:t xml:space="preserve"> </w:t>
      </w:r>
      <w:r>
        <w:rPr>
          <w:rFonts w:ascii="Calibri" w:hAnsi="Calibri"/>
          <w:color w:val="000000"/>
          <w:sz w:val="28"/>
          <w:szCs w:val="28"/>
        </w:rPr>
        <w:t xml:space="preserve">suivants (tissus corporels), la personne perd ses cheveux, maigrit, ressemble à un oiseau déplumé, ou </w:t>
      </w:r>
      <w:r w:rsidRPr="00861B8C">
        <w:rPr>
          <w:rFonts w:ascii="Calibri" w:hAnsi="Calibri"/>
          <w:color w:val="000000"/>
          <w:sz w:val="28"/>
          <w:szCs w:val="28"/>
          <w:u w:val="single"/>
        </w:rPr>
        <w:t xml:space="preserve">développe </w:t>
      </w:r>
      <w:r w:rsidRPr="00FF263D">
        <w:rPr>
          <w:rFonts w:ascii="Calibri" w:hAnsi="Calibri"/>
          <w:b/>
          <w:color w:val="000000"/>
          <w:sz w:val="28"/>
          <w:szCs w:val="28"/>
          <w:u w:val="single"/>
        </w:rPr>
        <w:t>toute sorte de maladies bizarres</w:t>
      </w:r>
      <w:r w:rsidRPr="00861B8C">
        <w:rPr>
          <w:rFonts w:ascii="Calibri" w:hAnsi="Calibri"/>
          <w:color w:val="000000"/>
          <w:sz w:val="28"/>
          <w:szCs w:val="28"/>
          <w:u w:val="single"/>
        </w:rPr>
        <w:t xml:space="preserve"> dans les </w:t>
      </w:r>
      <w:proofErr w:type="spellStart"/>
      <w:r w:rsidRPr="00861B8C">
        <w:rPr>
          <w:rFonts w:ascii="Calibri" w:hAnsi="Calibri"/>
          <w:i/>
          <w:color w:val="000000"/>
          <w:sz w:val="28"/>
          <w:szCs w:val="28"/>
          <w:u w:val="single"/>
        </w:rPr>
        <w:t>dhatus</w:t>
      </w:r>
      <w:proofErr w:type="spellEnd"/>
      <w:r w:rsidRPr="00861B8C">
        <w:rPr>
          <w:rFonts w:ascii="Calibri" w:hAnsi="Calibri"/>
          <w:color w:val="000000"/>
          <w:sz w:val="28"/>
          <w:szCs w:val="28"/>
          <w:u w:val="single"/>
        </w:rPr>
        <w:t xml:space="preserve"> affectés.</w:t>
      </w:r>
      <w:r w:rsidR="00A21776" w:rsidRPr="00861B8C">
        <w:rPr>
          <w:rFonts w:ascii="Calibri" w:hAnsi="Calibri"/>
          <w:color w:val="000000"/>
          <w:sz w:val="28"/>
          <w:szCs w:val="28"/>
          <w:u w:val="single"/>
        </w:rPr>
        <w:t xml:space="preserve"> </w:t>
      </w:r>
    </w:p>
    <w:p w:rsidR="00A21776" w:rsidRDefault="00A21776">
      <w:p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Situé dans </w:t>
      </w:r>
      <w:r w:rsidRPr="00A21776">
        <w:rPr>
          <w:rFonts w:ascii="Calibri" w:hAnsi="Calibri"/>
          <w:i/>
          <w:color w:val="000000"/>
          <w:sz w:val="28"/>
          <w:szCs w:val="28"/>
        </w:rPr>
        <w:t xml:space="preserve">rasa </w:t>
      </w:r>
      <w:proofErr w:type="spellStart"/>
      <w:r w:rsidRPr="00A21776">
        <w:rPr>
          <w:rFonts w:ascii="Calibri" w:hAnsi="Calibri"/>
          <w:i/>
          <w:color w:val="000000"/>
          <w:sz w:val="28"/>
          <w:szCs w:val="28"/>
        </w:rPr>
        <w:t>dhatu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ou tout autre </w:t>
      </w:r>
      <w:proofErr w:type="spellStart"/>
      <w:r w:rsidRPr="00A21776">
        <w:rPr>
          <w:rFonts w:ascii="Calibri" w:hAnsi="Calibri"/>
          <w:i/>
          <w:color w:val="000000"/>
          <w:sz w:val="28"/>
          <w:szCs w:val="28"/>
        </w:rPr>
        <w:t>dhatu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, il produit les maladies qui se développent habituellement dans le </w:t>
      </w:r>
      <w:proofErr w:type="spellStart"/>
      <w:r w:rsidRPr="00A21776">
        <w:rPr>
          <w:rFonts w:ascii="Calibri" w:hAnsi="Calibri"/>
          <w:i/>
          <w:color w:val="000000"/>
          <w:sz w:val="28"/>
          <w:szCs w:val="28"/>
        </w:rPr>
        <w:t>dhatu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concerné. Les symptômes s’</w:t>
      </w:r>
      <w:r w:rsidR="003C1172">
        <w:rPr>
          <w:rFonts w:ascii="Calibri" w:hAnsi="Calibri"/>
          <w:color w:val="000000"/>
          <w:sz w:val="28"/>
          <w:szCs w:val="28"/>
        </w:rPr>
        <w:t>aggravent avec</w:t>
      </w:r>
      <w:r>
        <w:rPr>
          <w:rFonts w:ascii="Calibri" w:hAnsi="Calibri"/>
          <w:color w:val="000000"/>
          <w:sz w:val="28"/>
          <w:szCs w:val="28"/>
        </w:rPr>
        <w:t xml:space="preserve"> le vent ou un temps nuageux.</w:t>
      </w:r>
    </w:p>
    <w:p w:rsidR="00A21776" w:rsidRDefault="00A21776">
      <w:p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Symptômes de </w:t>
      </w:r>
      <w:proofErr w:type="spellStart"/>
      <w:r w:rsidRPr="00A21776">
        <w:rPr>
          <w:rFonts w:ascii="Calibri" w:hAnsi="Calibri"/>
          <w:i/>
          <w:color w:val="000000"/>
          <w:sz w:val="28"/>
          <w:szCs w:val="28"/>
        </w:rPr>
        <w:t>dushi</w:t>
      </w:r>
      <w:proofErr w:type="spellEnd"/>
      <w:r w:rsidRPr="00A21776">
        <w:rPr>
          <w:rFonts w:ascii="Calibri" w:hAnsi="Calibri"/>
          <w:i/>
          <w:color w:val="000000"/>
          <w:sz w:val="28"/>
          <w:szCs w:val="28"/>
        </w:rPr>
        <w:t xml:space="preserve"> </w:t>
      </w:r>
      <w:proofErr w:type="spellStart"/>
      <w:r w:rsidRPr="00A21776">
        <w:rPr>
          <w:rFonts w:ascii="Calibri" w:hAnsi="Calibri"/>
          <w:i/>
          <w:color w:val="000000"/>
          <w:sz w:val="28"/>
          <w:szCs w:val="28"/>
        </w:rPr>
        <w:t>visha</w:t>
      </w:r>
      <w:proofErr w:type="spellEnd"/>
      <w:r>
        <w:rPr>
          <w:rFonts w:ascii="Calibri" w:hAnsi="Calibri"/>
          <w:color w:val="000000"/>
          <w:sz w:val="28"/>
          <w:szCs w:val="28"/>
        </w:rPr>
        <w:t> 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Sommeil excessif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Lourdeurs corporelles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lastRenderedPageBreak/>
        <w:t>Bâillements excessifs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Relâchement des articulations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Horripilations (poils qui se hérissent)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Douleurs diffuses dans le corps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Intolérances alimentaires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Indigestions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Pertes d’appétit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Eruptions cutanées ou des boutons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Maigreur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proofErr w:type="spellStart"/>
      <w:r>
        <w:rPr>
          <w:rFonts w:ascii="Calibri" w:hAnsi="Calibri"/>
          <w:color w:val="000000"/>
          <w:sz w:val="28"/>
          <w:szCs w:val="28"/>
        </w:rPr>
        <w:t>Oedèmes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des pieds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Vertiges, étourdissements, malaises, évanouissements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Vomissements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Diarrhées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Difficultés respiratoires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Soif</w:t>
      </w:r>
    </w:p>
    <w:p w:rsidR="00A21776" w:rsidRDefault="00A21776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Fièvre</w:t>
      </w:r>
    </w:p>
    <w:p w:rsidR="00A21776" w:rsidRDefault="003C1172" w:rsidP="00A21776">
      <w:pPr>
        <w:pStyle w:val="Paragraphedeliste"/>
        <w:numPr>
          <w:ilvl w:val="0"/>
          <w:numId w:val="1"/>
        </w:num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Hypertrophie de l’abdomen</w:t>
      </w:r>
    </w:p>
    <w:p w:rsidR="00A21776" w:rsidRDefault="00A21776" w:rsidP="00A21776">
      <w:pPr>
        <w:rPr>
          <w:rFonts w:ascii="Calibri" w:hAnsi="Calibri"/>
          <w:color w:val="000000"/>
          <w:sz w:val="28"/>
          <w:szCs w:val="28"/>
        </w:rPr>
      </w:pPr>
    </w:p>
    <w:p w:rsidR="00A21776" w:rsidRDefault="00A21776" w:rsidP="00A21776">
      <w:p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Certaines formes de </w:t>
      </w:r>
      <w:proofErr w:type="spellStart"/>
      <w:r w:rsidRPr="00A21776">
        <w:rPr>
          <w:rFonts w:ascii="Calibri" w:hAnsi="Calibri"/>
          <w:i/>
          <w:color w:val="000000"/>
          <w:sz w:val="28"/>
          <w:szCs w:val="28"/>
        </w:rPr>
        <w:t>dushi</w:t>
      </w:r>
      <w:proofErr w:type="spellEnd"/>
      <w:r w:rsidRPr="00A21776">
        <w:rPr>
          <w:rFonts w:ascii="Calibri" w:hAnsi="Calibri"/>
          <w:i/>
          <w:color w:val="000000"/>
          <w:sz w:val="28"/>
          <w:szCs w:val="28"/>
        </w:rPr>
        <w:t xml:space="preserve"> </w:t>
      </w:r>
      <w:proofErr w:type="spellStart"/>
      <w:r w:rsidRPr="00A21776">
        <w:rPr>
          <w:rFonts w:ascii="Calibri" w:hAnsi="Calibri"/>
          <w:i/>
          <w:color w:val="000000"/>
          <w:sz w:val="28"/>
          <w:szCs w:val="28"/>
        </w:rPr>
        <w:t>visha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</w:t>
      </w:r>
      <w:r w:rsidR="00A53172">
        <w:rPr>
          <w:rFonts w:ascii="Calibri" w:hAnsi="Calibri"/>
          <w:color w:val="000000"/>
          <w:sz w:val="28"/>
          <w:szCs w:val="28"/>
        </w:rPr>
        <w:t xml:space="preserve">mènent à </w:t>
      </w:r>
      <w:proofErr w:type="spellStart"/>
      <w:r w:rsidR="00A53172" w:rsidRPr="00A53172">
        <w:rPr>
          <w:rFonts w:ascii="Calibri" w:hAnsi="Calibri"/>
          <w:i/>
          <w:color w:val="000000"/>
          <w:sz w:val="28"/>
          <w:szCs w:val="28"/>
        </w:rPr>
        <w:t>unmada</w:t>
      </w:r>
      <w:proofErr w:type="spellEnd"/>
      <w:r w:rsidR="00A53172" w:rsidRPr="00A53172">
        <w:rPr>
          <w:rFonts w:ascii="Calibri" w:hAnsi="Calibri"/>
          <w:i/>
          <w:color w:val="000000"/>
          <w:sz w:val="28"/>
          <w:szCs w:val="28"/>
        </w:rPr>
        <w:t xml:space="preserve"> </w:t>
      </w:r>
      <w:r w:rsidR="00A53172">
        <w:rPr>
          <w:rFonts w:ascii="Calibri" w:hAnsi="Calibri"/>
          <w:color w:val="000000"/>
          <w:sz w:val="28"/>
          <w:szCs w:val="28"/>
        </w:rPr>
        <w:t xml:space="preserve">(désordres psychiatriques), d’autres </w:t>
      </w:r>
      <w:r w:rsidR="003C1172">
        <w:rPr>
          <w:rFonts w:ascii="Calibri" w:hAnsi="Calibri"/>
          <w:color w:val="000000"/>
          <w:sz w:val="28"/>
          <w:szCs w:val="28"/>
        </w:rPr>
        <w:t xml:space="preserve">à </w:t>
      </w:r>
      <w:r w:rsidR="00A53172">
        <w:rPr>
          <w:rFonts w:ascii="Calibri" w:hAnsi="Calibri"/>
          <w:color w:val="000000"/>
          <w:sz w:val="28"/>
          <w:szCs w:val="28"/>
        </w:rPr>
        <w:t xml:space="preserve">des </w:t>
      </w:r>
      <w:r w:rsidR="003C1172">
        <w:rPr>
          <w:rFonts w:ascii="Calibri" w:hAnsi="Calibri"/>
          <w:color w:val="000000"/>
          <w:sz w:val="28"/>
          <w:szCs w:val="28"/>
        </w:rPr>
        <w:t>hypertrophies de l’abdomen</w:t>
      </w:r>
      <w:r w:rsidR="00A53172">
        <w:rPr>
          <w:rFonts w:ascii="Calibri" w:hAnsi="Calibri"/>
          <w:color w:val="000000"/>
          <w:sz w:val="28"/>
          <w:szCs w:val="28"/>
        </w:rPr>
        <w:t xml:space="preserve">, d’autres des insuffisances de </w:t>
      </w:r>
      <w:proofErr w:type="spellStart"/>
      <w:r w:rsidR="00A53172">
        <w:rPr>
          <w:rFonts w:ascii="Calibri" w:hAnsi="Calibri"/>
          <w:i/>
          <w:color w:val="000000"/>
          <w:sz w:val="28"/>
          <w:szCs w:val="28"/>
        </w:rPr>
        <w:t>shukra</w:t>
      </w:r>
      <w:proofErr w:type="spellEnd"/>
      <w:r w:rsidR="00A53172">
        <w:rPr>
          <w:rFonts w:ascii="Calibri" w:hAnsi="Calibri"/>
          <w:i/>
          <w:color w:val="000000"/>
          <w:sz w:val="28"/>
          <w:szCs w:val="28"/>
        </w:rPr>
        <w:t xml:space="preserve"> </w:t>
      </w:r>
      <w:r w:rsidR="00A53172">
        <w:rPr>
          <w:rFonts w:ascii="Calibri" w:hAnsi="Calibri"/>
          <w:color w:val="000000"/>
          <w:sz w:val="28"/>
          <w:szCs w:val="28"/>
        </w:rPr>
        <w:t xml:space="preserve">(sperme), d’autres causent du bégaiement, des maladies de peau et </w:t>
      </w:r>
      <w:r w:rsidR="003C1172">
        <w:rPr>
          <w:rFonts w:ascii="Calibri" w:hAnsi="Calibri"/>
          <w:color w:val="000000"/>
          <w:sz w:val="28"/>
          <w:szCs w:val="28"/>
        </w:rPr>
        <w:t>de très nombreuses autres</w:t>
      </w:r>
      <w:r w:rsidR="00A53172">
        <w:rPr>
          <w:rFonts w:ascii="Calibri" w:hAnsi="Calibri"/>
          <w:color w:val="000000"/>
          <w:sz w:val="28"/>
          <w:szCs w:val="28"/>
        </w:rPr>
        <w:t xml:space="preserve"> maladies.</w:t>
      </w:r>
    </w:p>
    <w:p w:rsidR="00A53172" w:rsidRDefault="00A53172" w:rsidP="00A21776">
      <w:p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On l’appelle </w:t>
      </w:r>
      <w:proofErr w:type="spellStart"/>
      <w:r w:rsidRPr="00A53172">
        <w:rPr>
          <w:rFonts w:ascii="Calibri" w:hAnsi="Calibri"/>
          <w:i/>
          <w:color w:val="000000"/>
          <w:sz w:val="28"/>
          <w:szCs w:val="28"/>
        </w:rPr>
        <w:t>dushi</w:t>
      </w:r>
      <w:proofErr w:type="spellEnd"/>
      <w:r w:rsidRPr="00A53172">
        <w:rPr>
          <w:rFonts w:ascii="Calibri" w:hAnsi="Calibri"/>
          <w:i/>
          <w:color w:val="000000"/>
          <w:sz w:val="28"/>
          <w:szCs w:val="28"/>
        </w:rPr>
        <w:t xml:space="preserve"> </w:t>
      </w:r>
      <w:proofErr w:type="spellStart"/>
      <w:r w:rsidRPr="00A53172">
        <w:rPr>
          <w:rFonts w:ascii="Calibri" w:hAnsi="Calibri"/>
          <w:i/>
          <w:color w:val="000000"/>
          <w:sz w:val="28"/>
          <w:szCs w:val="28"/>
        </w:rPr>
        <w:t>visha</w:t>
      </w:r>
      <w:proofErr w:type="spellEnd"/>
      <w:r>
        <w:rPr>
          <w:rFonts w:ascii="Calibri" w:hAnsi="Calibri"/>
          <w:i/>
          <w:color w:val="000000"/>
          <w:sz w:val="28"/>
          <w:szCs w:val="28"/>
        </w:rPr>
        <w:t xml:space="preserve"> </w:t>
      </w:r>
      <w:r>
        <w:rPr>
          <w:rFonts w:ascii="Calibri" w:hAnsi="Calibri"/>
          <w:color w:val="000000"/>
          <w:sz w:val="28"/>
          <w:szCs w:val="28"/>
        </w:rPr>
        <w:t xml:space="preserve">parce qu’il perturbe les </w:t>
      </w:r>
      <w:proofErr w:type="spellStart"/>
      <w:r w:rsidRPr="00A53172">
        <w:rPr>
          <w:rFonts w:ascii="Calibri" w:hAnsi="Calibri"/>
          <w:i/>
          <w:color w:val="000000"/>
          <w:sz w:val="28"/>
          <w:szCs w:val="28"/>
        </w:rPr>
        <w:t>dhatus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souvent et continuellement, influencés et aggravés en fonction de </w:t>
      </w:r>
      <w:proofErr w:type="spellStart"/>
      <w:r w:rsidRPr="00A53172">
        <w:rPr>
          <w:rFonts w:ascii="Calibri" w:hAnsi="Calibri"/>
          <w:i/>
          <w:color w:val="000000"/>
          <w:sz w:val="28"/>
          <w:szCs w:val="28"/>
        </w:rPr>
        <w:t>desha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(l’habitat), de </w:t>
      </w:r>
      <w:proofErr w:type="spellStart"/>
      <w:r w:rsidRPr="00A53172">
        <w:rPr>
          <w:rFonts w:ascii="Calibri" w:hAnsi="Calibri"/>
          <w:i/>
          <w:color w:val="000000"/>
          <w:sz w:val="28"/>
          <w:szCs w:val="28"/>
        </w:rPr>
        <w:t>kaala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(la saison), </w:t>
      </w:r>
      <w:proofErr w:type="spellStart"/>
      <w:r>
        <w:rPr>
          <w:rFonts w:ascii="Calibri" w:hAnsi="Calibri"/>
          <w:color w:val="000000"/>
          <w:sz w:val="28"/>
          <w:szCs w:val="28"/>
        </w:rPr>
        <w:t>d’</w:t>
      </w:r>
      <w:r w:rsidRPr="00A53172">
        <w:rPr>
          <w:rFonts w:ascii="Calibri" w:hAnsi="Calibri"/>
          <w:i/>
          <w:color w:val="000000"/>
          <w:sz w:val="28"/>
          <w:szCs w:val="28"/>
        </w:rPr>
        <w:t>anna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(la nourriture) et de </w:t>
      </w:r>
      <w:proofErr w:type="spellStart"/>
      <w:r w:rsidRPr="00A53172">
        <w:rPr>
          <w:rFonts w:ascii="Calibri" w:hAnsi="Calibri"/>
          <w:i/>
          <w:color w:val="000000"/>
          <w:sz w:val="28"/>
          <w:szCs w:val="28"/>
        </w:rPr>
        <w:t>divasvapana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(le sommeil pendant la journée)</w:t>
      </w:r>
    </w:p>
    <w:p w:rsidR="00A53172" w:rsidRDefault="00A53172" w:rsidP="00A21776">
      <w:pPr>
        <w:rPr>
          <w:rFonts w:ascii="Calibri" w:hAnsi="Calibri"/>
          <w:color w:val="000000"/>
          <w:sz w:val="28"/>
          <w:szCs w:val="28"/>
        </w:rPr>
      </w:pPr>
      <w:proofErr w:type="spellStart"/>
      <w:r w:rsidRPr="00A53172">
        <w:rPr>
          <w:rFonts w:ascii="Calibri" w:hAnsi="Calibri"/>
          <w:i/>
          <w:color w:val="000000"/>
          <w:sz w:val="28"/>
          <w:szCs w:val="28"/>
        </w:rPr>
        <w:t>Dushi</w:t>
      </w:r>
      <w:proofErr w:type="spellEnd"/>
      <w:r w:rsidRPr="00A53172">
        <w:rPr>
          <w:rFonts w:ascii="Calibri" w:hAnsi="Calibri"/>
          <w:i/>
          <w:color w:val="000000"/>
          <w:sz w:val="28"/>
          <w:szCs w:val="28"/>
        </w:rPr>
        <w:t xml:space="preserve"> </w:t>
      </w:r>
      <w:proofErr w:type="spellStart"/>
      <w:r w:rsidRPr="00A53172">
        <w:rPr>
          <w:rFonts w:ascii="Calibri" w:hAnsi="Calibri"/>
          <w:i/>
          <w:color w:val="000000"/>
          <w:sz w:val="28"/>
          <w:szCs w:val="28"/>
        </w:rPr>
        <w:t>visha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peut être guéri s’il est récent et chez une personne ayant une forte volonté.</w:t>
      </w:r>
    </w:p>
    <w:p w:rsidR="00A53172" w:rsidRPr="00A53172" w:rsidRDefault="00A53172" w:rsidP="00A21776">
      <w:pPr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Il devient chronique après un an et est incurable chez les personnes maigres, faibles ou qui n’</w:t>
      </w:r>
      <w:r w:rsidR="00B75800">
        <w:rPr>
          <w:rFonts w:ascii="Calibri" w:hAnsi="Calibri"/>
          <w:color w:val="000000"/>
          <w:sz w:val="28"/>
          <w:szCs w:val="28"/>
        </w:rPr>
        <w:t>ont pas des habitudes de</w:t>
      </w:r>
      <w:r>
        <w:rPr>
          <w:rFonts w:ascii="Calibri" w:hAnsi="Calibri"/>
          <w:color w:val="000000"/>
          <w:sz w:val="28"/>
          <w:szCs w:val="28"/>
        </w:rPr>
        <w:t xml:space="preserve"> </w:t>
      </w:r>
      <w:r w:rsidR="00B75800">
        <w:rPr>
          <w:rFonts w:ascii="Calibri" w:hAnsi="Calibri"/>
          <w:color w:val="000000"/>
          <w:sz w:val="28"/>
          <w:szCs w:val="28"/>
        </w:rPr>
        <w:t>vie saine</w:t>
      </w:r>
      <w:r>
        <w:rPr>
          <w:rFonts w:ascii="Calibri" w:hAnsi="Calibri"/>
          <w:color w:val="000000"/>
          <w:sz w:val="28"/>
          <w:szCs w:val="28"/>
        </w:rPr>
        <w:t xml:space="preserve"> (au niveau alimentaire et au niveau des activités).</w:t>
      </w:r>
    </w:p>
    <w:sectPr w:rsidR="00A53172" w:rsidRPr="00A5317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1C3" w:rsidRDefault="004C61C3" w:rsidP="00814F2A">
      <w:r>
        <w:separator/>
      </w:r>
    </w:p>
  </w:endnote>
  <w:endnote w:type="continuationSeparator" w:id="0">
    <w:p w:rsidR="004C61C3" w:rsidRDefault="004C61C3" w:rsidP="0081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63D" w:rsidRDefault="00FF263D">
    <w:pPr>
      <w:pStyle w:val="Pieddepage"/>
    </w:pPr>
    <w:r>
      <w:t>Traduction de l’anglais par Bruna ROCHE</w:t>
    </w:r>
  </w:p>
  <w:p w:rsidR="00814F2A" w:rsidRDefault="00814F2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1C3" w:rsidRDefault="004C61C3" w:rsidP="00814F2A">
      <w:r>
        <w:separator/>
      </w:r>
    </w:p>
  </w:footnote>
  <w:footnote w:type="continuationSeparator" w:id="0">
    <w:p w:rsidR="004C61C3" w:rsidRDefault="004C61C3" w:rsidP="00814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547F" w:rsidRDefault="00BE547F">
    <w:pPr>
      <w:pStyle w:val="En-tte"/>
    </w:pPr>
    <w:r>
      <w:ptab w:relativeTo="margin" w:alignment="center" w:leader="none"/>
    </w:r>
    <w:r>
      <w:t xml:space="preserve">Maladie de Lyme chronique et Ayurveda– </w:t>
    </w:r>
    <w:proofErr w:type="spellStart"/>
    <w:r w:rsidRPr="00BE547F">
      <w:rPr>
        <w:i/>
      </w:rPr>
      <w:t>Dushi</w:t>
    </w:r>
    <w:proofErr w:type="spellEnd"/>
    <w:r w:rsidRPr="00BE547F">
      <w:rPr>
        <w:i/>
      </w:rPr>
      <w:t xml:space="preserve"> </w:t>
    </w:r>
    <w:proofErr w:type="spellStart"/>
    <w:r w:rsidRPr="00BE547F">
      <w:rPr>
        <w:i/>
      </w:rPr>
      <w:t>visha</w:t>
    </w:r>
    <w:proofErr w:type="spellEnd"/>
    <w:r>
      <w:t xml:space="preserve"> -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5F036A"/>
    <w:multiLevelType w:val="hybridMultilevel"/>
    <w:tmpl w:val="632C25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5B"/>
    <w:rsid w:val="00002E25"/>
    <w:rsid w:val="000B2730"/>
    <w:rsid w:val="001C56D5"/>
    <w:rsid w:val="001D4EB8"/>
    <w:rsid w:val="003C1172"/>
    <w:rsid w:val="004C61C3"/>
    <w:rsid w:val="0063047E"/>
    <w:rsid w:val="00633E89"/>
    <w:rsid w:val="006A565B"/>
    <w:rsid w:val="006C33D2"/>
    <w:rsid w:val="007A2404"/>
    <w:rsid w:val="00814F2A"/>
    <w:rsid w:val="00861B8C"/>
    <w:rsid w:val="009E6FB5"/>
    <w:rsid w:val="00A21776"/>
    <w:rsid w:val="00A26CFC"/>
    <w:rsid w:val="00A53172"/>
    <w:rsid w:val="00B20F1C"/>
    <w:rsid w:val="00B75800"/>
    <w:rsid w:val="00BE547F"/>
    <w:rsid w:val="00F72050"/>
    <w:rsid w:val="00F95BCF"/>
    <w:rsid w:val="00FF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1BE3E-7106-4A23-875A-39246E85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65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2177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14F2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4F2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814F2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4F2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4F2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4F2A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ROCHE</dc:creator>
  <cp:keywords/>
  <dc:description/>
  <cp:lastModifiedBy>Bruna ROCHE</cp:lastModifiedBy>
  <cp:revision>2</cp:revision>
  <cp:lastPrinted>2014-09-06T21:28:00Z</cp:lastPrinted>
  <dcterms:created xsi:type="dcterms:W3CDTF">2014-12-18T09:15:00Z</dcterms:created>
  <dcterms:modified xsi:type="dcterms:W3CDTF">2014-12-18T09:15:00Z</dcterms:modified>
</cp:coreProperties>
</file>